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42D169" w14:textId="04477A21" w:rsidR="00A0553D" w:rsidRPr="00407F27" w:rsidRDefault="0056573B" w:rsidP="00616AB1">
      <w:pPr>
        <w:jc w:val="center"/>
        <w:rPr>
          <w:sz w:val="28"/>
        </w:rPr>
      </w:pPr>
      <w:sdt>
        <w:sdtPr>
          <w:rPr>
            <w:sz w:val="28"/>
          </w:rPr>
          <w:id w:val="-1642877192"/>
          <w:placeholder>
            <w:docPart w:val="ED0B824E7AE34451BD2D9CE02A07CEF8"/>
          </w:placeholder>
          <w:text/>
        </w:sdtPr>
        <w:sdtEndPr/>
        <w:sdtContent>
          <w:r w:rsidR="00A35BDF">
            <w:rPr>
              <w:sz w:val="28"/>
            </w:rPr>
            <w:t>Messiah College PA</w:t>
          </w:r>
        </w:sdtContent>
      </w:sdt>
    </w:p>
    <w:p w14:paraId="0C9C48C1" w14:textId="77777777" w:rsidR="00A35BDF" w:rsidRPr="00A35BDF" w:rsidRDefault="00A35BDF" w:rsidP="00A35BDF">
      <w:pPr>
        <w:jc w:val="center"/>
        <w:rPr>
          <w:b/>
          <w:sz w:val="32"/>
        </w:rPr>
      </w:pPr>
      <w:r w:rsidRPr="00A35BDF">
        <w:rPr>
          <w:b/>
          <w:bCs/>
          <w:i/>
          <w:iCs/>
          <w:sz w:val="32"/>
        </w:rPr>
        <w:t xml:space="preserve">Dynamic Light Scattering of Dilute Suspensions </w:t>
      </w:r>
    </w:p>
    <w:p w14:paraId="3627DBB1" w14:textId="2E0E09C1" w:rsidR="00E82C3C" w:rsidRPr="00616AB1" w:rsidRDefault="008D4B75" w:rsidP="00616AB1">
      <w:pPr>
        <w:jc w:val="center"/>
        <w:rPr>
          <w:sz w:val="28"/>
        </w:rPr>
      </w:pPr>
      <w:r w:rsidRPr="00616AB1">
        <w:rPr>
          <w:sz w:val="28"/>
        </w:rPr>
        <w:t xml:space="preserve">Dates:   </w:t>
      </w:r>
      <w:sdt>
        <w:sdtPr>
          <w:rPr>
            <w:b/>
            <w:sz w:val="28"/>
          </w:rPr>
          <w:id w:val="1979721239"/>
          <w:placeholder>
            <w:docPart w:val="3858F08AECD3402389E720E5C2248064"/>
          </w:placeholder>
          <w:date w:fullDate="2020-06-01T00:00:00Z">
            <w:dateFormat w:val="MMMM d, yyyy"/>
            <w:lid w:val="en-US"/>
            <w:storeMappedDataAs w:val="dateTime"/>
            <w:calendar w:val="gregorian"/>
          </w:date>
        </w:sdtPr>
        <w:sdtEndPr/>
        <w:sdtContent>
          <w:r w:rsidR="00A35BDF">
            <w:rPr>
              <w:b/>
              <w:sz w:val="28"/>
            </w:rPr>
            <w:t>June 1, 2020</w:t>
          </w:r>
        </w:sdtContent>
      </w:sdt>
      <w:r w:rsidR="0042172B" w:rsidRPr="00616AB1">
        <w:rPr>
          <w:sz w:val="28"/>
        </w:rPr>
        <w:t xml:space="preserve">  to  </w:t>
      </w:r>
      <w:sdt>
        <w:sdtPr>
          <w:rPr>
            <w:b/>
            <w:sz w:val="28"/>
          </w:rPr>
          <w:id w:val="355015017"/>
          <w:placeholder>
            <w:docPart w:val="3280B52B229441E2A7933403C3E146F6"/>
          </w:placeholder>
          <w:date w:fullDate="2020-06-03T00:00:00Z">
            <w:dateFormat w:val="MMMM d, yyyy"/>
            <w:lid w:val="en-US"/>
            <w:storeMappedDataAs w:val="dateTime"/>
            <w:calendar w:val="gregorian"/>
          </w:date>
        </w:sdtPr>
        <w:sdtEndPr/>
        <w:sdtContent>
          <w:r w:rsidR="00A35BDF">
            <w:rPr>
              <w:b/>
              <w:sz w:val="28"/>
            </w:rPr>
            <w:t>June 3, 2020</w:t>
          </w:r>
        </w:sdtContent>
      </w:sdt>
    </w:p>
    <w:sdt>
      <w:sdtPr>
        <w:id w:val="1453441145"/>
        <w:placeholder>
          <w:docPart w:val="263FD6D755534C8DA67EB6B4FCAF5611"/>
        </w:placeholder>
        <w:text/>
      </w:sdtPr>
      <w:sdtEndPr/>
      <w:sdtContent>
        <w:p w14:paraId="3223E639" w14:textId="695A2368" w:rsidR="00F25AC0" w:rsidRDefault="007C1552" w:rsidP="00616AB1">
          <w:pPr>
            <w:jc w:val="center"/>
          </w:pPr>
          <w:r>
            <w:t>Number of setups available:</w:t>
          </w:r>
          <w:r w:rsidR="00A35BDF">
            <w:t xml:space="preserve"> 1</w:t>
          </w:r>
          <w:r>
            <w:t xml:space="preserve"> </w:t>
          </w:r>
        </w:p>
      </w:sdtContent>
    </w:sdt>
    <w:p w14:paraId="2643F924" w14:textId="4BB35CCA" w:rsidR="00F25AC0" w:rsidRDefault="0056573B" w:rsidP="00616AB1">
      <w:pPr>
        <w:jc w:val="center"/>
      </w:pPr>
      <w:sdt>
        <w:sdtPr>
          <w:id w:val="918451203"/>
          <w:placeholder>
            <w:docPart w:val="B56F775C4DAC472185BA7B90C61E5096"/>
          </w:placeholder>
          <w:text/>
        </w:sdtPr>
        <w:sdtEndPr/>
        <w:sdtContent>
          <w:r w:rsidR="007C1552">
            <w:t>Maximum number of participants:</w:t>
          </w:r>
          <w:r w:rsidR="00A35BDF">
            <w:t xml:space="preserve"> 2</w:t>
          </w:r>
          <w:r w:rsidR="007C1552">
            <w:t xml:space="preserve"> </w:t>
          </w:r>
        </w:sdtContent>
      </w:sdt>
    </w:p>
    <w:p w14:paraId="18B9AB27" w14:textId="77777777" w:rsidR="00407F27" w:rsidRDefault="007B3BA3" w:rsidP="007B3BA3">
      <w:pPr>
        <w:jc w:val="center"/>
      </w:pPr>
      <w:r>
        <w:rPr>
          <w:noProof/>
        </w:rPr>
        <w:drawing>
          <wp:anchor distT="0" distB="0" distL="114300" distR="114300" simplePos="0" relativeHeight="251659264" behindDoc="0" locked="0" layoutInCell="1" allowOverlap="1" wp14:anchorId="204BCBDA" wp14:editId="3A6A8324">
            <wp:simplePos x="0" y="0"/>
            <wp:positionH relativeFrom="column">
              <wp:posOffset>3045460</wp:posOffset>
            </wp:positionH>
            <wp:positionV relativeFrom="page">
              <wp:posOffset>2781935</wp:posOffset>
            </wp:positionV>
            <wp:extent cx="2575560" cy="3219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575560" cy="321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AB1">
        <w:t>------------------------------------------------------------------------------------------------------------------------------------------</w:t>
      </w:r>
      <w:sdt>
        <w:sdtPr>
          <w:alias w:val="setup picture"/>
          <w:tag w:val="setup picture"/>
          <w:id w:val="-671409785"/>
          <w:showingPlcHdr/>
          <w:picture/>
        </w:sdtPr>
        <w:sdtEndPr/>
        <w:sdtContent/>
      </w:sdt>
    </w:p>
    <w:sdt>
      <w:sdtPr>
        <w:rPr>
          <w:rFonts w:asciiTheme="minorHAnsi" w:eastAsiaTheme="minorHAnsi" w:hAnsiTheme="minorHAnsi" w:cstheme="minorHAnsi"/>
        </w:rPr>
        <w:id w:val="70238006"/>
        <w:placeholder>
          <w:docPart w:val="BFAA5934B05A4CF6A635A905114AF8C1"/>
        </w:placeholder>
      </w:sdtPr>
      <w:sdtEndPr/>
      <w:sdtContent>
        <w:p w14:paraId="469DEA2E" w14:textId="0C7EC94B" w:rsidR="00652CC5" w:rsidRPr="00F04A6A" w:rsidRDefault="00F04A6A" w:rsidP="00F04A6A">
          <w:pPr>
            <w:pStyle w:val="NoSpacing"/>
            <w:ind w:left="180"/>
            <w:rPr>
              <w:rFonts w:asciiTheme="minorHAnsi" w:hAnsiTheme="minorHAnsi" w:cstheme="minorHAnsi"/>
              <w:b/>
              <w:bCs/>
            </w:rPr>
          </w:pPr>
          <w:r w:rsidRPr="00F04A6A">
            <w:rPr>
              <w:rFonts w:asciiTheme="minorHAnsi" w:hAnsiTheme="minorHAnsi" w:cstheme="minorHAnsi"/>
              <w:b/>
              <w:bCs/>
            </w:rPr>
            <w:t>Basic Physics</w:t>
          </w:r>
        </w:p>
        <w:p w14:paraId="332DAF78" w14:textId="6F6EA73C" w:rsidR="00652CC5" w:rsidRDefault="00652CC5" w:rsidP="007B3BA3">
          <w:pPr>
            <w:pStyle w:val="NoSpacing"/>
            <w:ind w:left="180"/>
            <w:rPr>
              <w:rFonts w:asciiTheme="minorHAnsi" w:hAnsiTheme="minorHAnsi" w:cstheme="minorHAnsi"/>
            </w:rPr>
          </w:pPr>
        </w:p>
        <w:p w14:paraId="03129C57" w14:textId="3C1BBEFA" w:rsidR="00230ABC" w:rsidRDefault="00230ABC" w:rsidP="007B3BA3">
          <w:pPr>
            <w:pStyle w:val="NoSpacing"/>
            <w:ind w:left="180"/>
            <w:rPr>
              <w:rFonts w:asciiTheme="minorHAnsi" w:hAnsiTheme="minorHAnsi" w:cstheme="minorHAnsi"/>
            </w:rPr>
          </w:pPr>
          <w:r>
            <w:rPr>
              <w:rFonts w:asciiTheme="minorHAnsi" w:hAnsiTheme="minorHAnsi" w:cstheme="minorHAnsi"/>
            </w:rPr>
            <w:t>Dynamic light scattering (DLS) relies on two physical principles. The first is that the wavelike properties of light result</w:t>
          </w:r>
          <w:r w:rsidR="0076558A">
            <w:rPr>
              <w:rFonts w:asciiTheme="minorHAnsi" w:hAnsiTheme="minorHAnsi" w:cstheme="minorHAnsi"/>
            </w:rPr>
            <w:t>s</w:t>
          </w:r>
          <w:r>
            <w:rPr>
              <w:rFonts w:asciiTheme="minorHAnsi" w:hAnsiTheme="minorHAnsi" w:cstheme="minorHAnsi"/>
            </w:rPr>
            <w:t xml:space="preserve"> in interference</w:t>
          </w:r>
          <w:r w:rsidR="0076558A">
            <w:rPr>
              <w:rFonts w:asciiTheme="minorHAnsi" w:hAnsiTheme="minorHAnsi" w:cstheme="minorHAnsi"/>
            </w:rPr>
            <w:t xml:space="preserve"> phenomena</w:t>
          </w:r>
          <w:r>
            <w:rPr>
              <w:rFonts w:asciiTheme="minorHAnsi" w:hAnsiTheme="minorHAnsi" w:cstheme="minorHAnsi"/>
            </w:rPr>
            <w:t>. In particular, when coherent light scatters</w:t>
          </w:r>
          <w:r w:rsidR="00F156BC">
            <w:rPr>
              <w:rFonts w:asciiTheme="minorHAnsi" w:hAnsiTheme="minorHAnsi" w:cstheme="minorHAnsi"/>
            </w:rPr>
            <w:t xml:space="preserve"> off of particles in a solution, it creates a “speckle” interference pattern in the far field. </w:t>
          </w:r>
          <w:r w:rsidR="00F04A6A">
            <w:rPr>
              <w:rFonts w:asciiTheme="minorHAnsi" w:hAnsiTheme="minorHAnsi" w:cstheme="minorHAnsi"/>
            </w:rPr>
            <w:t>The amount and direction of scattered light for particles of a given size is given by Rayleigh-Gans-Debye Theory.</w:t>
          </w:r>
        </w:p>
        <w:p w14:paraId="62ECBA8C" w14:textId="77777777" w:rsidR="00F04A6A" w:rsidRDefault="00F04A6A" w:rsidP="00F156BC">
          <w:pPr>
            <w:pStyle w:val="NoSpacing"/>
            <w:ind w:left="180"/>
            <w:rPr>
              <w:rFonts w:asciiTheme="minorHAnsi" w:hAnsiTheme="minorHAnsi" w:cstheme="minorHAnsi"/>
            </w:rPr>
          </w:pPr>
        </w:p>
        <w:p w14:paraId="48DD29B8" w14:textId="76FCFFC2" w:rsidR="00F156BC" w:rsidRDefault="00F156BC" w:rsidP="00F156BC">
          <w:pPr>
            <w:pStyle w:val="NoSpacing"/>
            <w:ind w:left="180"/>
            <w:rPr>
              <w:rFonts w:asciiTheme="minorHAnsi" w:hAnsiTheme="minorHAnsi" w:cstheme="minorHAnsi"/>
            </w:rPr>
          </w:pPr>
          <w:r>
            <w:rPr>
              <w:rFonts w:asciiTheme="minorHAnsi" w:hAnsiTheme="minorHAnsi" w:cstheme="minorHAnsi"/>
            </w:rPr>
            <w:t>The second physical principle is that particles in an aqueous suspension will undergo Brownian motion on a time scale that depends on temperature, fluid viscosity, and particle size.</w:t>
          </w:r>
        </w:p>
        <w:p w14:paraId="36838B63" w14:textId="77777777" w:rsidR="00F04A6A" w:rsidRDefault="00F04A6A" w:rsidP="00F156BC">
          <w:pPr>
            <w:pStyle w:val="NoSpacing"/>
            <w:ind w:left="180"/>
            <w:rPr>
              <w:rFonts w:asciiTheme="minorHAnsi" w:hAnsiTheme="minorHAnsi" w:cstheme="minorHAnsi"/>
            </w:rPr>
          </w:pPr>
        </w:p>
        <w:p w14:paraId="36710E86" w14:textId="2EBD7D7A" w:rsidR="00F156BC" w:rsidRDefault="00F156BC" w:rsidP="00F156BC">
          <w:pPr>
            <w:pStyle w:val="NoSpacing"/>
            <w:ind w:left="180"/>
            <w:rPr>
              <w:rFonts w:asciiTheme="minorHAnsi" w:hAnsiTheme="minorHAnsi" w:cstheme="minorHAnsi"/>
            </w:rPr>
          </w:pPr>
          <w:r>
            <w:rPr>
              <w:rFonts w:asciiTheme="minorHAnsi" w:hAnsiTheme="minorHAnsi" w:cstheme="minorHAnsi"/>
            </w:rPr>
            <w:t>The combination of these principles gives rise to an interference pattern that changes on the diffusive time scale of the particles in suspension.</w:t>
          </w:r>
        </w:p>
        <w:p w14:paraId="50CA1618" w14:textId="5D74CB33" w:rsidR="00230ABC" w:rsidRDefault="00F156BC" w:rsidP="007B3BA3">
          <w:pPr>
            <w:pStyle w:val="NoSpacing"/>
            <w:ind w:left="180"/>
            <w:rPr>
              <w:rFonts w:asciiTheme="minorHAnsi" w:hAnsiTheme="minorHAnsi" w:cstheme="minorHAnsi"/>
            </w:rPr>
          </w:pPr>
          <w:r>
            <w:rPr>
              <w:rFonts w:asciiTheme="minorHAnsi" w:hAnsiTheme="minorHAnsi" w:cstheme="minorHAnsi"/>
            </w:rPr>
            <w:t>By isolating a single “speckle” of the scattered light by use of a pinhole, we can monitor the light intensity of this speckle over time. The autocorrelation function–computed in real-time by an FPGA–provides a means of analyzing the time scale of diffusion, and thus, a means to particle size.</w:t>
          </w:r>
        </w:p>
        <w:p w14:paraId="7F658582" w14:textId="77777777" w:rsidR="00652CC5" w:rsidRPr="00B56A0B" w:rsidRDefault="00652CC5" w:rsidP="00103D0C">
          <w:pPr>
            <w:pStyle w:val="NoSpacing"/>
            <w:rPr>
              <w:rFonts w:asciiTheme="minorHAnsi" w:hAnsiTheme="minorHAnsi" w:cstheme="minorHAnsi"/>
              <w:b/>
              <w:bCs/>
            </w:rPr>
          </w:pPr>
        </w:p>
        <w:p w14:paraId="7A0A4C9F" w14:textId="338048A4" w:rsidR="00652CC5" w:rsidRDefault="00B56A0B" w:rsidP="007B3BA3">
          <w:pPr>
            <w:pStyle w:val="NoSpacing"/>
            <w:ind w:left="180"/>
            <w:rPr>
              <w:rFonts w:asciiTheme="minorHAnsi" w:hAnsiTheme="minorHAnsi" w:cstheme="minorHAnsi"/>
              <w:b/>
              <w:bCs/>
            </w:rPr>
          </w:pPr>
          <w:r w:rsidRPr="00B56A0B">
            <w:rPr>
              <w:rFonts w:asciiTheme="minorHAnsi" w:hAnsiTheme="minorHAnsi" w:cstheme="minorHAnsi"/>
              <w:b/>
              <w:bCs/>
            </w:rPr>
            <w:t>Significance</w:t>
          </w:r>
        </w:p>
        <w:p w14:paraId="5B6F82C2" w14:textId="420DBC34" w:rsidR="00B56A0B" w:rsidRDefault="00B56A0B" w:rsidP="007B3BA3">
          <w:pPr>
            <w:pStyle w:val="NoSpacing"/>
            <w:ind w:left="180"/>
            <w:rPr>
              <w:rFonts w:asciiTheme="minorHAnsi" w:hAnsiTheme="minorHAnsi" w:cstheme="minorHAnsi"/>
              <w:b/>
              <w:bCs/>
            </w:rPr>
          </w:pPr>
        </w:p>
        <w:p w14:paraId="23F9DD2D" w14:textId="1202BF0C" w:rsidR="00B56A0B" w:rsidRPr="00B56A0B" w:rsidRDefault="00B56A0B" w:rsidP="007B3BA3">
          <w:pPr>
            <w:pStyle w:val="NoSpacing"/>
            <w:ind w:left="180"/>
            <w:rPr>
              <w:rFonts w:asciiTheme="minorHAnsi" w:hAnsiTheme="minorHAnsi" w:cstheme="minorHAnsi"/>
            </w:rPr>
          </w:pPr>
          <w:r>
            <w:rPr>
              <w:rFonts w:asciiTheme="minorHAnsi" w:hAnsiTheme="minorHAnsi" w:cstheme="minorHAnsi"/>
            </w:rPr>
            <w:t>DLS is a non-destructive technique that is well-suited to characterizing the size and/or size distribution of suspended particles. One use is to characterize the size of nanoparticles formed by a chemical synthesis or in a protein isolat</w:t>
          </w:r>
          <w:r w:rsidR="00235625">
            <w:rPr>
              <w:rFonts w:asciiTheme="minorHAnsi" w:hAnsiTheme="minorHAnsi" w:cstheme="minorHAnsi"/>
            </w:rPr>
            <w:t>e</w:t>
          </w:r>
          <w:r>
            <w:rPr>
              <w:rFonts w:asciiTheme="minorHAnsi" w:hAnsiTheme="minorHAnsi" w:cstheme="minorHAnsi"/>
            </w:rPr>
            <w:t xml:space="preserve">. A second use is to look for the presents of protein aggregates in assessing protein stability and/or investigating </w:t>
          </w:r>
          <w:r w:rsidR="009810CE">
            <w:rPr>
              <w:rFonts w:asciiTheme="minorHAnsi" w:hAnsiTheme="minorHAnsi" w:cstheme="minorHAnsi"/>
            </w:rPr>
            <w:t>the biophysics of disease, such as aggregation of amyloid beta in Alzheimer’s Disease. A final use that will be explored in this immersion is the characterization of microphase transitions in amphiphilic molecules, in which molecules transition from isolated monomers to forming micelles.</w:t>
          </w:r>
        </w:p>
        <w:p w14:paraId="5118DE1C" w14:textId="77777777" w:rsidR="00B56A0B" w:rsidRPr="00B56A0B" w:rsidRDefault="00B56A0B" w:rsidP="007B3BA3">
          <w:pPr>
            <w:pStyle w:val="NoSpacing"/>
            <w:ind w:left="180"/>
            <w:rPr>
              <w:rFonts w:asciiTheme="minorHAnsi" w:hAnsiTheme="minorHAnsi" w:cstheme="minorHAnsi"/>
              <w:b/>
              <w:bCs/>
            </w:rPr>
          </w:pPr>
        </w:p>
        <w:p w14:paraId="3241E6A9" w14:textId="77777777" w:rsidR="00AE417B" w:rsidRDefault="00AE417B" w:rsidP="007B3BA3">
          <w:pPr>
            <w:pStyle w:val="NoSpacing"/>
            <w:ind w:left="180"/>
            <w:rPr>
              <w:rFonts w:asciiTheme="minorHAnsi" w:hAnsiTheme="minorHAnsi" w:cstheme="minorHAnsi"/>
              <w:b/>
              <w:bCs/>
            </w:rPr>
          </w:pPr>
        </w:p>
        <w:p w14:paraId="5498F33C" w14:textId="77777777" w:rsidR="00AE417B" w:rsidRDefault="00AE417B" w:rsidP="007B3BA3">
          <w:pPr>
            <w:pStyle w:val="NoSpacing"/>
            <w:ind w:left="180"/>
            <w:rPr>
              <w:rFonts w:asciiTheme="minorHAnsi" w:hAnsiTheme="minorHAnsi" w:cstheme="minorHAnsi"/>
              <w:b/>
              <w:bCs/>
            </w:rPr>
          </w:pPr>
        </w:p>
        <w:p w14:paraId="536DF10B" w14:textId="77777777" w:rsidR="00AE417B" w:rsidRDefault="00AE417B" w:rsidP="007B3BA3">
          <w:pPr>
            <w:pStyle w:val="NoSpacing"/>
            <w:ind w:left="180"/>
            <w:rPr>
              <w:rFonts w:asciiTheme="minorHAnsi" w:hAnsiTheme="minorHAnsi" w:cstheme="minorHAnsi"/>
              <w:b/>
              <w:bCs/>
            </w:rPr>
          </w:pPr>
        </w:p>
        <w:p w14:paraId="29D0716F" w14:textId="0AB81799" w:rsidR="009810CE" w:rsidRDefault="009810CE" w:rsidP="007B3BA3">
          <w:pPr>
            <w:pStyle w:val="NoSpacing"/>
            <w:ind w:left="180"/>
            <w:rPr>
              <w:rFonts w:asciiTheme="minorHAnsi" w:hAnsiTheme="minorHAnsi" w:cstheme="minorHAnsi"/>
            </w:rPr>
          </w:pPr>
          <w:r w:rsidRPr="009810CE">
            <w:rPr>
              <w:rFonts w:asciiTheme="minorHAnsi" w:hAnsiTheme="minorHAnsi" w:cstheme="minorHAnsi"/>
              <w:b/>
              <w:bCs/>
            </w:rPr>
            <w:lastRenderedPageBreak/>
            <w:t>Skills</w:t>
          </w:r>
          <w:r>
            <w:rPr>
              <w:rFonts w:asciiTheme="minorHAnsi" w:hAnsiTheme="minorHAnsi" w:cstheme="minorHAnsi"/>
            </w:rPr>
            <w:t xml:space="preserve"> </w:t>
          </w:r>
        </w:p>
        <w:p w14:paraId="1018DCD7" w14:textId="4D22EF0E" w:rsidR="00652CC5" w:rsidRDefault="009810CE" w:rsidP="009810CE">
          <w:pPr>
            <w:pStyle w:val="NoSpacing"/>
            <w:ind w:firstLine="180"/>
            <w:rPr>
              <w:rFonts w:asciiTheme="minorHAnsi" w:hAnsiTheme="minorHAnsi" w:cstheme="minorHAnsi"/>
            </w:rPr>
          </w:pPr>
          <w:r>
            <w:rPr>
              <w:rFonts w:asciiTheme="minorHAnsi" w:hAnsiTheme="minorHAnsi" w:cstheme="minorHAnsi"/>
            </w:rPr>
            <w:t>By the end of this immersion, participants will be able to:</w:t>
          </w:r>
        </w:p>
        <w:p w14:paraId="5039C852" w14:textId="3B2F7A4E" w:rsidR="009810CE" w:rsidRDefault="009810CE" w:rsidP="009810CE">
          <w:pPr>
            <w:pStyle w:val="NoSpacing"/>
            <w:numPr>
              <w:ilvl w:val="0"/>
              <w:numId w:val="3"/>
            </w:numPr>
            <w:rPr>
              <w:rFonts w:asciiTheme="minorHAnsi" w:hAnsiTheme="minorHAnsi" w:cstheme="minorHAnsi"/>
            </w:rPr>
          </w:pPr>
          <w:r>
            <w:rPr>
              <w:rFonts w:asciiTheme="minorHAnsi" w:hAnsiTheme="minorHAnsi" w:cstheme="minorHAnsi"/>
            </w:rPr>
            <w:t>Perform basic alignment of optical components in a DLS system.</w:t>
          </w:r>
        </w:p>
        <w:p w14:paraId="2773DD4D" w14:textId="6DA44C8C" w:rsidR="009810CE" w:rsidRDefault="009810CE" w:rsidP="009810CE">
          <w:pPr>
            <w:pStyle w:val="NoSpacing"/>
            <w:numPr>
              <w:ilvl w:val="0"/>
              <w:numId w:val="3"/>
            </w:numPr>
            <w:rPr>
              <w:rFonts w:asciiTheme="minorHAnsi" w:hAnsiTheme="minorHAnsi" w:cstheme="minorHAnsi"/>
            </w:rPr>
          </w:pPr>
          <w:r>
            <w:rPr>
              <w:rFonts w:asciiTheme="minorHAnsi" w:hAnsiTheme="minorHAnsi" w:cstheme="minorHAnsi"/>
            </w:rPr>
            <w:t>Describe how autocorrelation functions relate to particle size.</w:t>
          </w:r>
        </w:p>
        <w:p w14:paraId="531990D7" w14:textId="0688971A" w:rsidR="009810CE" w:rsidRDefault="009810CE" w:rsidP="009810CE">
          <w:pPr>
            <w:pStyle w:val="NoSpacing"/>
            <w:numPr>
              <w:ilvl w:val="0"/>
              <w:numId w:val="3"/>
            </w:numPr>
            <w:rPr>
              <w:rFonts w:asciiTheme="minorHAnsi" w:hAnsiTheme="minorHAnsi" w:cstheme="minorHAnsi"/>
            </w:rPr>
          </w:pPr>
          <w:r>
            <w:rPr>
              <w:rFonts w:asciiTheme="minorHAnsi" w:hAnsiTheme="minorHAnsi" w:cstheme="minorHAnsi"/>
            </w:rPr>
            <w:t>Interpret autocorrelation data through graphical/curve-fitting analysis.</w:t>
          </w:r>
        </w:p>
        <w:p w14:paraId="4119781E" w14:textId="5E8BF796" w:rsidR="009810CE" w:rsidRDefault="009810CE" w:rsidP="009810CE">
          <w:pPr>
            <w:pStyle w:val="NoSpacing"/>
            <w:numPr>
              <w:ilvl w:val="0"/>
              <w:numId w:val="3"/>
            </w:numPr>
            <w:rPr>
              <w:rFonts w:asciiTheme="minorHAnsi" w:hAnsiTheme="minorHAnsi" w:cstheme="minorHAnsi"/>
            </w:rPr>
          </w:pPr>
          <w:r>
            <w:rPr>
              <w:rFonts w:asciiTheme="minorHAnsi" w:hAnsiTheme="minorHAnsi" w:cstheme="minorHAnsi"/>
            </w:rPr>
            <w:t>Measure average size and polydispersity of a solution of nanoparticles.</w:t>
          </w:r>
        </w:p>
        <w:p w14:paraId="3AA62D87" w14:textId="3202FDD5" w:rsidR="009810CE" w:rsidRDefault="009810CE" w:rsidP="009810CE">
          <w:pPr>
            <w:pStyle w:val="NoSpacing"/>
            <w:numPr>
              <w:ilvl w:val="0"/>
              <w:numId w:val="3"/>
            </w:numPr>
            <w:rPr>
              <w:rFonts w:asciiTheme="minorHAnsi" w:hAnsiTheme="minorHAnsi" w:cstheme="minorHAnsi"/>
            </w:rPr>
          </w:pPr>
          <w:r>
            <w:rPr>
              <w:rFonts w:asciiTheme="minorHAnsi" w:hAnsiTheme="minorHAnsi" w:cstheme="minorHAnsi"/>
            </w:rPr>
            <w:t>Characterize the critical micelle concentration of solutions of amphiphiles.</w:t>
          </w:r>
        </w:p>
        <w:p w14:paraId="37D09F02" w14:textId="77777777" w:rsidR="009810CE" w:rsidRPr="00B03CCE" w:rsidRDefault="009810CE" w:rsidP="009810CE">
          <w:pPr>
            <w:pStyle w:val="NoSpacing"/>
            <w:ind w:left="540"/>
            <w:rPr>
              <w:rFonts w:asciiTheme="minorHAnsi" w:hAnsiTheme="minorHAnsi" w:cstheme="minorHAnsi"/>
            </w:rPr>
          </w:pPr>
        </w:p>
        <w:p w14:paraId="5B3EB709" w14:textId="314F92ED" w:rsidR="009810CE" w:rsidRPr="00AE417B" w:rsidRDefault="009810CE" w:rsidP="009810CE">
          <w:pPr>
            <w:pStyle w:val="NoSpacing"/>
            <w:ind w:left="180"/>
            <w:rPr>
              <w:rFonts w:asciiTheme="minorHAnsi" w:hAnsiTheme="minorHAnsi" w:cstheme="minorHAnsi"/>
              <w:b/>
              <w:bCs/>
            </w:rPr>
          </w:pPr>
          <w:r w:rsidRPr="00AE417B">
            <w:rPr>
              <w:rFonts w:asciiTheme="minorHAnsi" w:hAnsiTheme="minorHAnsi" w:cstheme="minorHAnsi"/>
              <w:b/>
              <w:bCs/>
            </w:rPr>
            <w:t>Immersion Outline</w:t>
          </w:r>
        </w:p>
        <w:p w14:paraId="54C44DB6" w14:textId="09E62121" w:rsidR="009810CE" w:rsidRDefault="009810CE" w:rsidP="009810CE">
          <w:pPr>
            <w:pStyle w:val="NoSpacing"/>
            <w:ind w:left="180"/>
            <w:rPr>
              <w:rFonts w:asciiTheme="minorHAnsi" w:hAnsiTheme="minorHAnsi" w:cstheme="minorHAnsi"/>
            </w:rPr>
          </w:pPr>
        </w:p>
        <w:p w14:paraId="5E174069" w14:textId="59A5B31E" w:rsidR="00D6467A" w:rsidRDefault="00D6467A" w:rsidP="00D6467A">
          <w:pPr>
            <w:pStyle w:val="NoSpacing"/>
            <w:numPr>
              <w:ilvl w:val="0"/>
              <w:numId w:val="4"/>
            </w:numPr>
            <w:rPr>
              <w:rFonts w:asciiTheme="minorHAnsi" w:hAnsiTheme="minorHAnsi" w:cstheme="minorHAnsi"/>
            </w:rPr>
          </w:pPr>
          <w:r>
            <w:rPr>
              <w:rFonts w:asciiTheme="minorHAnsi" w:hAnsiTheme="minorHAnsi" w:cstheme="minorHAnsi"/>
            </w:rPr>
            <w:t>Using simple thin-lens optics, participants will calculate the relative placement of lenses to construct a DLS apparatus.</w:t>
          </w:r>
        </w:p>
        <w:p w14:paraId="5C919294" w14:textId="38ACF3F1" w:rsidR="009810CE" w:rsidRDefault="00D6467A" w:rsidP="00D6467A">
          <w:pPr>
            <w:pStyle w:val="NoSpacing"/>
            <w:numPr>
              <w:ilvl w:val="0"/>
              <w:numId w:val="4"/>
            </w:numPr>
            <w:rPr>
              <w:rFonts w:asciiTheme="minorHAnsi" w:hAnsiTheme="minorHAnsi" w:cstheme="minorHAnsi"/>
            </w:rPr>
          </w:pPr>
          <w:r>
            <w:rPr>
              <w:rFonts w:asciiTheme="minorHAnsi" w:hAnsiTheme="minorHAnsi" w:cstheme="minorHAnsi"/>
            </w:rPr>
            <w:t>Using a provided detector, lenses, pinhole, optomechanics, laser, and oscilloscope, participants will construct and a align a basic DLS apparatus.</w:t>
          </w:r>
        </w:p>
        <w:p w14:paraId="78395728" w14:textId="1187F830" w:rsidR="00750E32" w:rsidRDefault="00750E32" w:rsidP="00D6467A">
          <w:pPr>
            <w:pStyle w:val="NoSpacing"/>
            <w:numPr>
              <w:ilvl w:val="0"/>
              <w:numId w:val="4"/>
            </w:numPr>
            <w:rPr>
              <w:rFonts w:asciiTheme="minorHAnsi" w:hAnsiTheme="minorHAnsi" w:cstheme="minorHAnsi"/>
            </w:rPr>
          </w:pPr>
          <w:r>
            <w:rPr>
              <w:rFonts w:asciiTheme="minorHAnsi" w:hAnsiTheme="minorHAnsi" w:cstheme="minorHAnsi"/>
            </w:rPr>
            <w:t>P</w:t>
          </w:r>
          <w:r w:rsidR="00D6467A">
            <w:rPr>
              <w:rFonts w:asciiTheme="minorHAnsi" w:hAnsiTheme="minorHAnsi" w:cstheme="minorHAnsi"/>
            </w:rPr>
            <w:t xml:space="preserve">articipants will </w:t>
          </w:r>
          <w:r>
            <w:rPr>
              <w:rFonts w:asciiTheme="minorHAnsi" w:hAnsiTheme="minorHAnsi" w:cstheme="minorHAnsi"/>
            </w:rPr>
            <w:t xml:space="preserve">use the DLS apparatus, </w:t>
          </w:r>
          <w:r w:rsidR="00AE417B">
            <w:rPr>
              <w:rFonts w:asciiTheme="minorHAnsi" w:hAnsiTheme="minorHAnsi" w:cstheme="minorHAnsi"/>
            </w:rPr>
            <w:t xml:space="preserve">provided </w:t>
          </w:r>
          <w:r>
            <w:rPr>
              <w:rFonts w:asciiTheme="minorHAnsi" w:hAnsiTheme="minorHAnsi" w:cstheme="minorHAnsi"/>
            </w:rPr>
            <w:t>custom</w:t>
          </w:r>
          <w:r w:rsidR="00AE417B">
            <w:rPr>
              <w:rFonts w:asciiTheme="minorHAnsi" w:hAnsiTheme="minorHAnsi" w:cstheme="minorHAnsi"/>
            </w:rPr>
            <w:t>-written</w:t>
          </w:r>
          <w:r>
            <w:rPr>
              <w:rFonts w:asciiTheme="minorHAnsi" w:hAnsiTheme="minorHAnsi" w:cstheme="minorHAnsi"/>
            </w:rPr>
            <w:t xml:space="preserve"> software, and a pre-programmed FPGA to acquire data sets from monodisperse polystyrene microspheres. </w:t>
          </w:r>
        </w:p>
        <w:p w14:paraId="7DCE3FBB" w14:textId="693D7F01" w:rsidR="00D6467A" w:rsidRDefault="00750E32" w:rsidP="00D6467A">
          <w:pPr>
            <w:pStyle w:val="NoSpacing"/>
            <w:numPr>
              <w:ilvl w:val="0"/>
              <w:numId w:val="4"/>
            </w:numPr>
            <w:rPr>
              <w:rFonts w:asciiTheme="minorHAnsi" w:hAnsiTheme="minorHAnsi" w:cstheme="minorHAnsi"/>
            </w:rPr>
          </w:pPr>
          <w:r>
            <w:rPr>
              <w:rFonts w:asciiTheme="minorHAnsi" w:hAnsiTheme="minorHAnsi" w:cstheme="minorHAnsi"/>
            </w:rPr>
            <w:t xml:space="preserve">Using curve-fitting analysis, participants will calculate the </w:t>
          </w:r>
          <w:r w:rsidR="00AE417B">
            <w:rPr>
              <w:rFonts w:asciiTheme="minorHAnsi" w:hAnsiTheme="minorHAnsi" w:cstheme="minorHAnsi"/>
            </w:rPr>
            <w:t xml:space="preserve">size </w:t>
          </w:r>
          <w:r>
            <w:rPr>
              <w:rFonts w:asciiTheme="minorHAnsi" w:hAnsiTheme="minorHAnsi" w:cstheme="minorHAnsi"/>
            </w:rPr>
            <w:t>of the microspheres using basic DLS theory.</w:t>
          </w:r>
        </w:p>
        <w:p w14:paraId="5A4562CA" w14:textId="338E66E3" w:rsidR="00750E32" w:rsidRPr="00B03CCE" w:rsidRDefault="00750E32" w:rsidP="00D6467A">
          <w:pPr>
            <w:pStyle w:val="NoSpacing"/>
            <w:numPr>
              <w:ilvl w:val="0"/>
              <w:numId w:val="4"/>
            </w:numPr>
            <w:rPr>
              <w:rFonts w:asciiTheme="minorHAnsi" w:hAnsiTheme="minorHAnsi" w:cstheme="minorHAnsi"/>
            </w:rPr>
          </w:pPr>
          <w:r>
            <w:rPr>
              <w:rFonts w:asciiTheme="minorHAnsi" w:hAnsiTheme="minorHAnsi" w:cstheme="minorHAnsi"/>
            </w:rPr>
            <w:t xml:space="preserve">Participants will examine photon count rate and </w:t>
          </w:r>
          <w:r w:rsidR="00755876">
            <w:rPr>
              <w:rFonts w:asciiTheme="minorHAnsi" w:hAnsiTheme="minorHAnsi" w:cstheme="minorHAnsi"/>
            </w:rPr>
            <w:t xml:space="preserve">perform </w:t>
          </w:r>
          <w:r>
            <w:rPr>
              <w:rFonts w:asciiTheme="minorHAnsi" w:hAnsiTheme="minorHAnsi" w:cstheme="minorHAnsi"/>
            </w:rPr>
            <w:t>autocorrelation analysis to examine changes in optical properties that occur at the critical micelle concentration (CMC) of non-ionic surfactants.</w:t>
          </w:r>
        </w:p>
        <w:p w14:paraId="4A2CDF6F" w14:textId="77777777" w:rsidR="00652CC5" w:rsidRPr="00B03CCE" w:rsidRDefault="00652CC5" w:rsidP="007B3BA3">
          <w:pPr>
            <w:pStyle w:val="NoSpacing"/>
            <w:ind w:left="180"/>
            <w:rPr>
              <w:rFonts w:asciiTheme="minorHAnsi" w:hAnsiTheme="minorHAnsi" w:cstheme="minorHAnsi"/>
            </w:rPr>
          </w:pPr>
        </w:p>
        <w:p w14:paraId="368489A7" w14:textId="2850F5B5" w:rsidR="00652CC5" w:rsidRPr="00103D0C" w:rsidRDefault="00103D0C" w:rsidP="00103D0C">
          <w:pPr>
            <w:pStyle w:val="NoSpacing"/>
            <w:ind w:left="180"/>
            <w:rPr>
              <w:rFonts w:asciiTheme="minorHAnsi" w:hAnsiTheme="minorHAnsi" w:cstheme="minorHAnsi"/>
              <w:b/>
              <w:bCs/>
            </w:rPr>
          </w:pPr>
          <w:r w:rsidRPr="00103D0C">
            <w:rPr>
              <w:rFonts w:asciiTheme="minorHAnsi" w:hAnsiTheme="minorHAnsi" w:cstheme="minorHAnsi"/>
              <w:b/>
              <w:bCs/>
            </w:rPr>
            <w:t>What to Bring</w:t>
          </w:r>
        </w:p>
        <w:p w14:paraId="15A1ADD4" w14:textId="0FD262C9" w:rsidR="00652CC5" w:rsidRDefault="00652CC5" w:rsidP="007B3BA3">
          <w:pPr>
            <w:pStyle w:val="NoSpacing"/>
            <w:ind w:left="180"/>
            <w:rPr>
              <w:rFonts w:asciiTheme="minorHAnsi" w:hAnsiTheme="minorHAnsi" w:cstheme="minorHAnsi"/>
            </w:rPr>
          </w:pPr>
        </w:p>
        <w:p w14:paraId="152462C2" w14:textId="1FC222E7" w:rsidR="00F156BC" w:rsidRDefault="00F156BC" w:rsidP="007B3BA3">
          <w:pPr>
            <w:pStyle w:val="NoSpacing"/>
            <w:ind w:left="180"/>
            <w:rPr>
              <w:rFonts w:asciiTheme="minorHAnsi" w:hAnsiTheme="minorHAnsi" w:cstheme="minorHAnsi"/>
            </w:rPr>
          </w:pPr>
          <w:r>
            <w:rPr>
              <w:rFonts w:asciiTheme="minorHAnsi" w:hAnsiTheme="minorHAnsi" w:cstheme="minorHAnsi"/>
            </w:rPr>
            <w:t xml:space="preserve">Participants should bring a laptop and notebook </w:t>
          </w:r>
        </w:p>
        <w:p w14:paraId="4186B9CD" w14:textId="77777777" w:rsidR="00F156BC" w:rsidRPr="009A4749" w:rsidRDefault="00F156BC" w:rsidP="007B3BA3">
          <w:pPr>
            <w:pStyle w:val="NoSpacing"/>
            <w:ind w:left="180"/>
            <w:rPr>
              <w:rFonts w:asciiTheme="minorHAnsi" w:hAnsiTheme="minorHAnsi" w:cstheme="minorHAnsi"/>
              <w:b/>
              <w:bCs/>
            </w:rPr>
          </w:pPr>
        </w:p>
        <w:p w14:paraId="2AF8651D" w14:textId="5B8A41E3" w:rsidR="009A4749" w:rsidRPr="009810CE" w:rsidRDefault="009A4749" w:rsidP="009810CE">
          <w:pPr>
            <w:ind w:firstLine="180"/>
            <w:rPr>
              <w:rFonts w:cstheme="minorHAnsi"/>
              <w:b/>
              <w:bCs/>
            </w:rPr>
          </w:pPr>
          <w:r w:rsidRPr="00103D0C">
            <w:rPr>
              <w:rFonts w:cstheme="minorHAnsi"/>
              <w:b/>
              <w:bCs/>
            </w:rPr>
            <w:t>Safety Considerations</w:t>
          </w:r>
        </w:p>
        <w:p w14:paraId="2FE0756F" w14:textId="6287C010" w:rsidR="00781018" w:rsidRPr="00103D0C" w:rsidRDefault="009A4749" w:rsidP="00103D0C">
          <w:pPr>
            <w:ind w:left="180"/>
            <w:rPr>
              <w:rFonts w:cstheme="minorHAnsi"/>
            </w:rPr>
          </w:pPr>
          <w:r w:rsidRPr="00103D0C">
            <w:rPr>
              <w:rFonts w:cstheme="minorHAnsi"/>
            </w:rPr>
            <w:t>All lasers used in this project are Class IIIa, which means that no additional protective eyewear is required. However, due caution should be exercised to avoid looking in the beam directly. Protective eyewear will be provided, though not strictly required.</w:t>
          </w:r>
        </w:p>
        <w:p w14:paraId="258DA8B0" w14:textId="13D5CB95" w:rsidR="00F156BC" w:rsidRPr="00103D0C" w:rsidRDefault="00103D0C" w:rsidP="007B3BA3">
          <w:pPr>
            <w:ind w:left="180"/>
            <w:rPr>
              <w:rFonts w:cstheme="minorHAnsi"/>
              <w:b/>
              <w:bCs/>
            </w:rPr>
          </w:pPr>
          <w:r w:rsidRPr="00103D0C">
            <w:rPr>
              <w:rFonts w:cstheme="minorHAnsi"/>
              <w:b/>
              <w:bCs/>
            </w:rPr>
            <w:t>Cost of Apparatus</w:t>
          </w:r>
        </w:p>
        <w:p w14:paraId="317ADF7D" w14:textId="426B3A47" w:rsidR="00F156BC" w:rsidRDefault="00F156BC" w:rsidP="007B3BA3">
          <w:pPr>
            <w:ind w:left="180"/>
            <w:rPr>
              <w:rFonts w:cstheme="minorHAnsi"/>
            </w:rPr>
          </w:pPr>
          <w:r>
            <w:rPr>
              <w:rFonts w:cstheme="minorHAnsi"/>
            </w:rPr>
            <w:t>The cost of implementing DLS depends primarily on the choice of detector and laser. We estimate that an</w:t>
          </w:r>
          <w:r w:rsidR="009A4749">
            <w:rPr>
              <w:rFonts w:cstheme="minorHAnsi"/>
            </w:rPr>
            <w:t xml:space="preserve"> educational-level</w:t>
          </w:r>
          <w:r>
            <w:rPr>
              <w:rFonts w:cstheme="minorHAnsi"/>
            </w:rPr>
            <w:t xml:space="preserve"> apparatus could be constructed </w:t>
          </w:r>
          <w:r w:rsidR="00B072FA">
            <w:rPr>
              <w:rFonts w:cstheme="minorHAnsi"/>
            </w:rPr>
            <w:t>for as little as</w:t>
          </w:r>
          <w:r>
            <w:rPr>
              <w:rFonts w:cstheme="minorHAnsi"/>
            </w:rPr>
            <w:t xml:space="preserve"> $1,000 with appropriate choice of components</w:t>
          </w:r>
          <w:r w:rsidR="00103D0C">
            <w:rPr>
              <w:rFonts w:cstheme="minorHAnsi"/>
            </w:rPr>
            <w:t xml:space="preserve"> using an inexpensive diode laser and a detector constructed from a silicion photomultiplier (SiPM) and some commercially-available low-cost electronics</w:t>
          </w:r>
          <w:r>
            <w:rPr>
              <w:rFonts w:cstheme="minorHAnsi"/>
            </w:rPr>
            <w:t xml:space="preserve">. </w:t>
          </w:r>
          <w:r w:rsidR="009A4749">
            <w:rPr>
              <w:rFonts w:cstheme="minorHAnsi"/>
            </w:rPr>
            <w:t>An undergraduate  research-grade apparatus could be constructed for between $2,000 and $3,000.</w:t>
          </w:r>
        </w:p>
        <w:p w14:paraId="7BDFCDA5" w14:textId="07F9E768" w:rsidR="00407F27" w:rsidRPr="00B03CCE" w:rsidRDefault="0056573B" w:rsidP="007B3BA3">
          <w:pPr>
            <w:ind w:left="180"/>
            <w:rPr>
              <w:rFonts w:cstheme="minorHAnsi"/>
            </w:rPr>
          </w:pPr>
        </w:p>
      </w:sdtContent>
    </w:sdt>
    <w:p w14:paraId="7E4388EA" w14:textId="52E4D244" w:rsidR="007B3BA3" w:rsidRDefault="007B3BA3" w:rsidP="007B3BA3"/>
    <w:p w14:paraId="7FE86CD8" w14:textId="4F2CA3FF" w:rsidR="00407F27" w:rsidRDefault="00103D0C" w:rsidP="007B3BA3">
      <w:r w:rsidRPr="00B03CCE">
        <w:rPr>
          <w:noProof/>
          <w:sz w:val="24"/>
        </w:rPr>
        <w:lastRenderedPageBreak/>
        <w:drawing>
          <wp:anchor distT="0" distB="0" distL="114300" distR="114300" simplePos="0" relativeHeight="251660288" behindDoc="0" locked="0" layoutInCell="1" allowOverlap="1" wp14:anchorId="7FF0B35F" wp14:editId="3EF59F7E">
            <wp:simplePos x="0" y="0"/>
            <wp:positionH relativeFrom="page">
              <wp:posOffset>5251359</wp:posOffset>
            </wp:positionH>
            <wp:positionV relativeFrom="paragraph">
              <wp:posOffset>13245</wp:posOffset>
            </wp:positionV>
            <wp:extent cx="1482090" cy="1901825"/>
            <wp:effectExtent l="0" t="0" r="381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82090" cy="190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BA3">
        <w:rPr>
          <w:noProof/>
        </w:rPr>
        <w:t xml:space="preserve"> </w:t>
      </w:r>
      <w:r w:rsidR="00652CC5" w:rsidRPr="00B03CCE">
        <w:rPr>
          <w:b/>
          <w:sz w:val="24"/>
        </w:rPr>
        <w:t xml:space="preserve">Mentors:   </w:t>
      </w:r>
      <w:sdt>
        <w:sdtPr>
          <w:rPr>
            <w:sz w:val="24"/>
          </w:rPr>
          <w:id w:val="-1028709224"/>
          <w:placeholder>
            <w:docPart w:val="BD04C0C0B1C14941B02B734F18F0E0F7"/>
          </w:placeholder>
          <w:text/>
        </w:sdtPr>
        <w:sdtEndPr/>
        <w:sdtContent>
          <w:r w:rsidR="00A35BDF">
            <w:rPr>
              <w:sz w:val="24"/>
            </w:rPr>
            <w:t>Matthew J. Farrar</w:t>
          </w:r>
        </w:sdtContent>
      </w:sdt>
    </w:p>
    <w:sdt>
      <w:sdtPr>
        <w:id w:val="452607917"/>
        <w:placeholder>
          <w:docPart w:val="5C5AB7FC58104F08BC14E0A1D0998FDB"/>
        </w:placeholder>
        <w:text w:multiLine="1"/>
      </w:sdtPr>
      <w:sdtEndPr/>
      <w:sdtContent>
        <w:p w14:paraId="12A493C8" w14:textId="1BAA9D8A" w:rsidR="00407F27" w:rsidRDefault="00A35BDF">
          <w:r>
            <w:t xml:space="preserve">Matthew Farrar received his Bachelors Degree in Physics from McMaster University in </w:t>
          </w:r>
          <w:r w:rsidR="00AE417B">
            <w:t xml:space="preserve">Hamilton, </w:t>
          </w:r>
          <w:r>
            <w:t xml:space="preserve">Ontario, Canada in 2007. His graduate work at Cornell University focused on using nonlinear optics for in vivo imaging studies of the mouse spinal cord. He was awarded his PhD in Physics in 2012. He pursued a postdoctoral position in the Dept. of Neurobiology and Behavior at Cornell University under the mentorship of </w:t>
          </w:r>
          <w:r w:rsidR="00AE417B">
            <w:t xml:space="preserve">Dr. </w:t>
          </w:r>
          <w:r>
            <w:t>Joseph Fetcho. His work combined expertise in multiphoton and single-plane illumination microscopies with CRISPR/Cas9 gene editing in zebrafish to characterize the noradrenergic system.</w:t>
          </w:r>
          <w:r>
            <w:br/>
            <w:t xml:space="preserve">He joined the physics faculty at Messiah College in 2015. His present work focuses on using field programmable gate arrays (FPGAs) for photon correlation spectroscopy in samples of biomedical and/or biophysical interest. </w:t>
          </w:r>
        </w:p>
      </w:sdtContent>
    </w:sdt>
    <w:p w14:paraId="4EC61621" w14:textId="77777777" w:rsidR="00407F27" w:rsidRDefault="00407F27"/>
    <w:sectPr w:rsidR="0040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4793"/>
    <w:multiLevelType w:val="hybridMultilevel"/>
    <w:tmpl w:val="CD8CF6CA"/>
    <w:lvl w:ilvl="0" w:tplc="80CED2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7BA00BF"/>
    <w:multiLevelType w:val="hybridMultilevel"/>
    <w:tmpl w:val="B87C1B7A"/>
    <w:lvl w:ilvl="0" w:tplc="8384C8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10F0500"/>
    <w:multiLevelType w:val="hybridMultilevel"/>
    <w:tmpl w:val="DB421280"/>
    <w:lvl w:ilvl="0" w:tplc="B680E2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C084A88"/>
    <w:multiLevelType w:val="hybridMultilevel"/>
    <w:tmpl w:val="2EA02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CE"/>
    <w:rsid w:val="00081E93"/>
    <w:rsid w:val="00103D0C"/>
    <w:rsid w:val="00230ABC"/>
    <w:rsid w:val="00235625"/>
    <w:rsid w:val="00271699"/>
    <w:rsid w:val="00407F27"/>
    <w:rsid w:val="0042172B"/>
    <w:rsid w:val="00432163"/>
    <w:rsid w:val="0056573B"/>
    <w:rsid w:val="00616AB1"/>
    <w:rsid w:val="00652CC5"/>
    <w:rsid w:val="00750E32"/>
    <w:rsid w:val="00755876"/>
    <w:rsid w:val="0076558A"/>
    <w:rsid w:val="00781018"/>
    <w:rsid w:val="007B3BA3"/>
    <w:rsid w:val="007C1552"/>
    <w:rsid w:val="008D4B75"/>
    <w:rsid w:val="009810CE"/>
    <w:rsid w:val="009A4749"/>
    <w:rsid w:val="00A0553D"/>
    <w:rsid w:val="00A35BDF"/>
    <w:rsid w:val="00AE417B"/>
    <w:rsid w:val="00B03CCE"/>
    <w:rsid w:val="00B072FA"/>
    <w:rsid w:val="00B56A0B"/>
    <w:rsid w:val="00C1674B"/>
    <w:rsid w:val="00C9667B"/>
    <w:rsid w:val="00D6467A"/>
    <w:rsid w:val="00E32822"/>
    <w:rsid w:val="00E82C3C"/>
    <w:rsid w:val="00EA1C88"/>
    <w:rsid w:val="00F04A6A"/>
    <w:rsid w:val="00F156BC"/>
    <w:rsid w:val="00F25AC0"/>
    <w:rsid w:val="00FA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6C9E"/>
  <w15:chartTrackingRefBased/>
  <w15:docId w15:val="{F8620C6D-5B20-4119-8735-50525949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C0"/>
    <w:rPr>
      <w:color w:val="808080"/>
    </w:rPr>
  </w:style>
  <w:style w:type="paragraph" w:styleId="NoSpacing">
    <w:name w:val="No Spacing"/>
    <w:uiPriority w:val="1"/>
    <w:qFormat/>
    <w:rsid w:val="00652CC5"/>
    <w:pPr>
      <w:spacing w:after="0" w:line="240" w:lineRule="auto"/>
    </w:pPr>
    <w:rPr>
      <w:rFonts w:ascii="Calibri" w:eastAsia="Calibri" w:hAnsi="Calibri" w:cs="Times New Roman"/>
    </w:rPr>
  </w:style>
  <w:style w:type="paragraph" w:styleId="ListParagraph">
    <w:name w:val="List Paragraph"/>
    <w:basedOn w:val="Normal"/>
    <w:uiPriority w:val="34"/>
    <w:qFormat/>
    <w:rsid w:val="0078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044421">
      <w:bodyDiv w:val="1"/>
      <w:marLeft w:val="0"/>
      <w:marRight w:val="0"/>
      <w:marTop w:val="0"/>
      <w:marBottom w:val="0"/>
      <w:divBdr>
        <w:top w:val="none" w:sz="0" w:space="0" w:color="auto"/>
        <w:left w:val="none" w:sz="0" w:space="0" w:color="auto"/>
        <w:bottom w:val="none" w:sz="0" w:space="0" w:color="auto"/>
        <w:right w:val="none" w:sz="0" w:space="0" w:color="auto"/>
      </w:divBdr>
      <w:divsChild>
        <w:div w:id="2103141104">
          <w:marLeft w:val="0"/>
          <w:marRight w:val="0"/>
          <w:marTop w:val="0"/>
          <w:marBottom w:val="0"/>
          <w:divBdr>
            <w:top w:val="none" w:sz="0" w:space="0" w:color="auto"/>
            <w:left w:val="none" w:sz="0" w:space="0" w:color="auto"/>
            <w:bottom w:val="none" w:sz="0" w:space="0" w:color="auto"/>
            <w:right w:val="none" w:sz="0" w:space="0" w:color="auto"/>
          </w:divBdr>
          <w:divsChild>
            <w:div w:id="550195552">
              <w:marLeft w:val="0"/>
              <w:marRight w:val="0"/>
              <w:marTop w:val="0"/>
              <w:marBottom w:val="0"/>
              <w:divBdr>
                <w:top w:val="none" w:sz="0" w:space="0" w:color="auto"/>
                <w:left w:val="none" w:sz="0" w:space="0" w:color="auto"/>
                <w:bottom w:val="none" w:sz="0" w:space="0" w:color="auto"/>
                <w:right w:val="none" w:sz="0" w:space="0" w:color="auto"/>
              </w:divBdr>
              <w:divsChild>
                <w:div w:id="1340037641">
                  <w:marLeft w:val="0"/>
                  <w:marRight w:val="0"/>
                  <w:marTop w:val="0"/>
                  <w:marBottom w:val="0"/>
                  <w:divBdr>
                    <w:top w:val="none" w:sz="0" w:space="0" w:color="auto"/>
                    <w:left w:val="none" w:sz="0" w:space="0" w:color="auto"/>
                    <w:bottom w:val="none" w:sz="0" w:space="0" w:color="auto"/>
                    <w:right w:val="none" w:sz="0" w:space="0" w:color="auto"/>
                  </w:divBdr>
                  <w:divsChild>
                    <w:div w:id="16281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0B824E7AE34451BD2D9CE02A07CEF8"/>
        <w:category>
          <w:name w:val="General"/>
          <w:gallery w:val="placeholder"/>
        </w:category>
        <w:types>
          <w:type w:val="bbPlcHdr"/>
        </w:types>
        <w:behaviors>
          <w:behavior w:val="content"/>
        </w:behaviors>
        <w:guid w:val="{9A2B08F7-6C61-4EEC-BBA1-20A9B6091A95}"/>
      </w:docPartPr>
      <w:docPartBody>
        <w:p w:rsidR="007E0EEC" w:rsidRDefault="00365B59">
          <w:pPr>
            <w:pStyle w:val="ED0B824E7AE34451BD2D9CE02A07CEF8"/>
          </w:pPr>
          <w:r w:rsidRPr="00407F27">
            <w:rPr>
              <w:sz w:val="28"/>
            </w:rPr>
            <w:t>Immersion Site</w:t>
          </w:r>
          <w:r w:rsidRPr="00407F27">
            <w:rPr>
              <w:rStyle w:val="PlaceholderText"/>
              <w:sz w:val="28"/>
            </w:rPr>
            <w:t>Click or tap here to enter text.</w:t>
          </w:r>
        </w:p>
      </w:docPartBody>
    </w:docPart>
    <w:docPart>
      <w:docPartPr>
        <w:name w:val="3858F08AECD3402389E720E5C2248064"/>
        <w:category>
          <w:name w:val="General"/>
          <w:gallery w:val="placeholder"/>
        </w:category>
        <w:types>
          <w:type w:val="bbPlcHdr"/>
        </w:types>
        <w:behaviors>
          <w:behavior w:val="content"/>
        </w:behaviors>
        <w:guid w:val="{1EF57B17-8833-4FEC-BE42-B299C46E36D2}"/>
      </w:docPartPr>
      <w:docPartBody>
        <w:p w:rsidR="007E0EEC" w:rsidRDefault="00365B59">
          <w:pPr>
            <w:pStyle w:val="3858F08AECD3402389E720E5C2248064"/>
          </w:pPr>
          <w:r w:rsidRPr="00616AB1">
            <w:rPr>
              <w:rStyle w:val="PlaceholderText"/>
              <w:sz w:val="28"/>
            </w:rPr>
            <w:t>Click or tap to enter a date.</w:t>
          </w:r>
        </w:p>
      </w:docPartBody>
    </w:docPart>
    <w:docPart>
      <w:docPartPr>
        <w:name w:val="3280B52B229441E2A7933403C3E146F6"/>
        <w:category>
          <w:name w:val="General"/>
          <w:gallery w:val="placeholder"/>
        </w:category>
        <w:types>
          <w:type w:val="bbPlcHdr"/>
        </w:types>
        <w:behaviors>
          <w:behavior w:val="content"/>
        </w:behaviors>
        <w:guid w:val="{F8638D70-CAAF-4DFD-AE0E-487F48F80087}"/>
      </w:docPartPr>
      <w:docPartBody>
        <w:p w:rsidR="007E0EEC" w:rsidRDefault="00365B59">
          <w:pPr>
            <w:pStyle w:val="3280B52B229441E2A7933403C3E146F6"/>
          </w:pPr>
          <w:r w:rsidRPr="00616AB1">
            <w:rPr>
              <w:rStyle w:val="PlaceholderText"/>
              <w:sz w:val="28"/>
            </w:rPr>
            <w:t>Click or tap to enter a date.</w:t>
          </w:r>
        </w:p>
      </w:docPartBody>
    </w:docPart>
    <w:docPart>
      <w:docPartPr>
        <w:name w:val="263FD6D755534C8DA67EB6B4FCAF5611"/>
        <w:category>
          <w:name w:val="General"/>
          <w:gallery w:val="placeholder"/>
        </w:category>
        <w:types>
          <w:type w:val="bbPlcHdr"/>
        </w:types>
        <w:behaviors>
          <w:behavior w:val="content"/>
        </w:behaviors>
        <w:guid w:val="{EF6E4904-8F9B-46C5-85E7-9BA031C3C26C}"/>
      </w:docPartPr>
      <w:docPartBody>
        <w:p w:rsidR="007E0EEC" w:rsidRDefault="00365B59">
          <w:pPr>
            <w:pStyle w:val="263FD6D755534C8DA67EB6B4FCAF5611"/>
          </w:pPr>
          <w:r>
            <w:t>Number of Setups</w:t>
          </w:r>
          <w:r w:rsidRPr="00676EF8">
            <w:rPr>
              <w:rStyle w:val="PlaceholderText"/>
            </w:rPr>
            <w:t>Click or tap here to enter text.</w:t>
          </w:r>
        </w:p>
      </w:docPartBody>
    </w:docPart>
    <w:docPart>
      <w:docPartPr>
        <w:name w:val="B56F775C4DAC472185BA7B90C61E5096"/>
        <w:category>
          <w:name w:val="General"/>
          <w:gallery w:val="placeholder"/>
        </w:category>
        <w:types>
          <w:type w:val="bbPlcHdr"/>
        </w:types>
        <w:behaviors>
          <w:behavior w:val="content"/>
        </w:behaviors>
        <w:guid w:val="{A1C11724-3AB3-4687-944D-728EBA2E007D}"/>
      </w:docPartPr>
      <w:docPartBody>
        <w:p w:rsidR="007E0EEC" w:rsidRDefault="00365B59">
          <w:pPr>
            <w:pStyle w:val="B56F775C4DAC472185BA7B90C61E5096"/>
          </w:pPr>
          <w:r>
            <w:t>Maximum Number of Participants</w:t>
          </w:r>
          <w:r w:rsidRPr="00676EF8">
            <w:rPr>
              <w:rStyle w:val="PlaceholderText"/>
            </w:rPr>
            <w:t xml:space="preserve"> Click or tap here to enter text.</w:t>
          </w:r>
        </w:p>
      </w:docPartBody>
    </w:docPart>
    <w:docPart>
      <w:docPartPr>
        <w:name w:val="BFAA5934B05A4CF6A635A905114AF8C1"/>
        <w:category>
          <w:name w:val="General"/>
          <w:gallery w:val="placeholder"/>
        </w:category>
        <w:types>
          <w:type w:val="bbPlcHdr"/>
        </w:types>
        <w:behaviors>
          <w:behavior w:val="content"/>
        </w:behaviors>
        <w:guid w:val="{F265A187-C002-4768-9F4B-1DC62CF0B635}"/>
      </w:docPartPr>
      <w:docPartBody>
        <w:p w:rsidR="007E0EEC" w:rsidRDefault="00365B59">
          <w:pPr>
            <w:pStyle w:val="BFAA5934B05A4CF6A635A905114AF8C1"/>
          </w:pPr>
          <w:r>
            <w:t>Description</w:t>
          </w:r>
          <w:r w:rsidRPr="00676EF8">
            <w:rPr>
              <w:rStyle w:val="PlaceholderText"/>
            </w:rPr>
            <w:t>Click or tap here to enter text.</w:t>
          </w:r>
        </w:p>
      </w:docPartBody>
    </w:docPart>
    <w:docPart>
      <w:docPartPr>
        <w:name w:val="BD04C0C0B1C14941B02B734F18F0E0F7"/>
        <w:category>
          <w:name w:val="General"/>
          <w:gallery w:val="placeholder"/>
        </w:category>
        <w:types>
          <w:type w:val="bbPlcHdr"/>
        </w:types>
        <w:behaviors>
          <w:behavior w:val="content"/>
        </w:behaviors>
        <w:guid w:val="{47D8771D-60EE-4750-A60A-66D33F4B7BDB}"/>
      </w:docPartPr>
      <w:docPartBody>
        <w:p w:rsidR="007E0EEC" w:rsidRDefault="00365B59">
          <w:pPr>
            <w:pStyle w:val="BD04C0C0B1C14941B02B734F18F0E0F7"/>
          </w:pPr>
          <w:r>
            <w:t>Mentor(s) names</w:t>
          </w:r>
          <w:r w:rsidRPr="00676EF8">
            <w:rPr>
              <w:rStyle w:val="PlaceholderText"/>
            </w:rPr>
            <w:t>Click or tap here to enter text.</w:t>
          </w:r>
        </w:p>
      </w:docPartBody>
    </w:docPart>
    <w:docPart>
      <w:docPartPr>
        <w:name w:val="5C5AB7FC58104F08BC14E0A1D0998FDB"/>
        <w:category>
          <w:name w:val="General"/>
          <w:gallery w:val="placeholder"/>
        </w:category>
        <w:types>
          <w:type w:val="bbPlcHdr"/>
        </w:types>
        <w:behaviors>
          <w:behavior w:val="content"/>
        </w:behaviors>
        <w:guid w:val="{325E40F4-BE10-4A45-83B4-378C09DD61FF}"/>
      </w:docPartPr>
      <w:docPartBody>
        <w:p w:rsidR="007E0EEC" w:rsidRDefault="00365B59">
          <w:pPr>
            <w:pStyle w:val="5C5AB7FC58104F08BC14E0A1D0998FDB"/>
          </w:pPr>
          <w:r>
            <w:t>Mentors’ Bios</w:t>
          </w:r>
          <w:r w:rsidRPr="00676E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59"/>
    <w:rsid w:val="00365B59"/>
    <w:rsid w:val="003D5A28"/>
    <w:rsid w:val="006148CF"/>
    <w:rsid w:val="00744BB5"/>
    <w:rsid w:val="007E0EEC"/>
    <w:rsid w:val="00C4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0B824E7AE34451BD2D9CE02A07CEF8">
    <w:name w:val="ED0B824E7AE34451BD2D9CE02A07CEF8"/>
  </w:style>
  <w:style w:type="paragraph" w:customStyle="1" w:styleId="4D7AC9F9AA954C9BB6E351DD73A1DB51">
    <w:name w:val="4D7AC9F9AA954C9BB6E351DD73A1DB51"/>
  </w:style>
  <w:style w:type="paragraph" w:customStyle="1" w:styleId="3858F08AECD3402389E720E5C2248064">
    <w:name w:val="3858F08AECD3402389E720E5C2248064"/>
  </w:style>
  <w:style w:type="paragraph" w:customStyle="1" w:styleId="3280B52B229441E2A7933403C3E146F6">
    <w:name w:val="3280B52B229441E2A7933403C3E146F6"/>
  </w:style>
  <w:style w:type="paragraph" w:customStyle="1" w:styleId="263FD6D755534C8DA67EB6B4FCAF5611">
    <w:name w:val="263FD6D755534C8DA67EB6B4FCAF5611"/>
  </w:style>
  <w:style w:type="paragraph" w:customStyle="1" w:styleId="B56F775C4DAC472185BA7B90C61E5096">
    <w:name w:val="B56F775C4DAC472185BA7B90C61E5096"/>
  </w:style>
  <w:style w:type="paragraph" w:customStyle="1" w:styleId="BFAA5934B05A4CF6A635A905114AF8C1">
    <w:name w:val="BFAA5934B05A4CF6A635A905114AF8C1"/>
  </w:style>
  <w:style w:type="paragraph" w:customStyle="1" w:styleId="BD04C0C0B1C14941B02B734F18F0E0F7">
    <w:name w:val="BD04C0C0B1C14941B02B734F18F0E0F7"/>
  </w:style>
  <w:style w:type="paragraph" w:customStyle="1" w:styleId="5C5AB7FC58104F08BC14E0A1D0998FDB">
    <w:name w:val="5C5AB7FC58104F08BC14E0A1D0998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River Falls</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McCann</dc:creator>
  <cp:keywords/>
  <dc:description/>
  <cp:lastModifiedBy>Lowell McCann</cp:lastModifiedBy>
  <cp:revision>2</cp:revision>
  <dcterms:created xsi:type="dcterms:W3CDTF">2019-12-05T19:02:00Z</dcterms:created>
  <dcterms:modified xsi:type="dcterms:W3CDTF">2019-12-05T19:02:00Z</dcterms:modified>
</cp:coreProperties>
</file>